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08" w:rsidRPr="00AC32D2" w:rsidRDefault="00AC1037" w:rsidP="00E03D99">
      <w:pPr>
        <w:spacing w:line="276" w:lineRule="auto"/>
        <w:jc w:val="center"/>
        <w:rPr>
          <w:b/>
        </w:rPr>
      </w:pPr>
      <w:r>
        <w:rPr>
          <w:b/>
        </w:rPr>
        <w:t>Para publicación inmediata</w:t>
      </w:r>
    </w:p>
    <w:p w:rsidR="00482C77" w:rsidRPr="00AC32D2" w:rsidRDefault="00F54891" w:rsidP="00E03D99">
      <w:pPr>
        <w:spacing w:line="276" w:lineRule="auto"/>
      </w:pPr>
      <w:r>
        <w:t xml:space="preserve">Las </w:t>
      </w:r>
      <w:r>
        <w:rPr>
          <w:b/>
        </w:rPr>
        <w:t xml:space="preserve">Stamford </w:t>
      </w:r>
      <w:proofErr w:type="spellStart"/>
      <w:r>
        <w:rPr>
          <w:b/>
        </w:rPr>
        <w:t>Public</w:t>
      </w:r>
      <w:proofErr w:type="spellEnd"/>
      <w:r>
        <w:rPr>
          <w:b/>
        </w:rPr>
        <w:t xml:space="preserve"> </w:t>
      </w:r>
      <w:proofErr w:type="spellStart"/>
      <w:r>
        <w:rPr>
          <w:b/>
        </w:rPr>
        <w:t>Schools</w:t>
      </w:r>
      <w:proofErr w:type="spellEnd"/>
      <w:r>
        <w:t xml:space="preserve"> (Escuelas Públicas de Stamford) participarán en la Disposición de Elegibilidad Comunitaria (CEP) como parte del </w:t>
      </w:r>
      <w:proofErr w:type="spellStart"/>
      <w:r>
        <w:t>National</w:t>
      </w:r>
      <w:proofErr w:type="spellEnd"/>
      <w:r>
        <w:t xml:space="preserve"> </w:t>
      </w:r>
      <w:proofErr w:type="spellStart"/>
      <w:r>
        <w:t>School</w:t>
      </w:r>
      <w:proofErr w:type="spellEnd"/>
      <w:r>
        <w:t xml:space="preserve"> Lunch </w:t>
      </w:r>
      <w:proofErr w:type="spellStart"/>
      <w:r>
        <w:t>Program</w:t>
      </w:r>
      <w:proofErr w:type="spellEnd"/>
      <w:r>
        <w:t xml:space="preserve"> (Programa Nacional de Almuerzo Escolar) para el año escolar </w:t>
      </w:r>
      <w:r>
        <w:rPr>
          <w:b/>
        </w:rPr>
        <w:t>2022-2023</w:t>
      </w:r>
      <w:r>
        <w:t>.  De acuerdo con esta disposición, los distritos y las escuelas participantes proporcionan el desayuno y almuerzo gratis a todos los estudiantes en todo momento. Todos los estudiantes inscritos en las escuelas enumeradas a continuación recibirán comidas sin cargo a través del Programa de Desayuno Escolar (</w:t>
      </w:r>
      <w:proofErr w:type="spellStart"/>
      <w:r>
        <w:t>School</w:t>
      </w:r>
      <w:proofErr w:type="spellEnd"/>
      <w:r>
        <w:t xml:space="preserve"> </w:t>
      </w:r>
      <w:proofErr w:type="spellStart"/>
      <w:r>
        <w:t>Breakfast</w:t>
      </w:r>
      <w:proofErr w:type="spellEnd"/>
      <w:r>
        <w:t xml:space="preserve"> </w:t>
      </w:r>
      <w:proofErr w:type="spellStart"/>
      <w:r>
        <w:t>Program</w:t>
      </w:r>
      <w:proofErr w:type="spellEnd"/>
      <w:r>
        <w:t>, SBP) y del Programa Nacional de Almuerzo Escolar (</w:t>
      </w:r>
      <w:proofErr w:type="spellStart"/>
      <w:r>
        <w:t>National</w:t>
      </w:r>
      <w:proofErr w:type="spellEnd"/>
      <w:r>
        <w:t xml:space="preserve"> </w:t>
      </w:r>
      <w:proofErr w:type="spellStart"/>
      <w:r>
        <w:t>School</w:t>
      </w:r>
      <w:proofErr w:type="spellEnd"/>
      <w:r>
        <w:t xml:space="preserve"> Lunch </w:t>
      </w:r>
      <w:proofErr w:type="spellStart"/>
      <w:r>
        <w:t>Program</w:t>
      </w:r>
      <w:proofErr w:type="spellEnd"/>
      <w:r>
        <w:t>, NSLP). Ya no se requieren las solicitudes de ingreso por familia para determinar la elegibilidad para las comidas gratuitas o de precio reducido en las escuelas que participan en la CEP.</w:t>
      </w:r>
    </w:p>
    <w:p w:rsidR="00722689" w:rsidRPr="00AC32D2" w:rsidRDefault="00722689" w:rsidP="00E03D99">
      <w:pPr>
        <w:spacing w:line="276" w:lineRule="auto"/>
      </w:pPr>
    </w:p>
    <w:p w:rsidR="00F54891" w:rsidRPr="00AC32D2" w:rsidRDefault="00F54891" w:rsidP="00F54891">
      <w:pPr>
        <w:spacing w:line="276" w:lineRule="auto"/>
      </w:pPr>
      <w:r>
        <w:t xml:space="preserve">El desayuno y el almuerzo se proporcionarán sin costo alguno a todos los estudiantes del </w:t>
      </w:r>
      <w:r>
        <w:rPr>
          <w:b/>
        </w:rPr>
        <w:t xml:space="preserve">distrito de las Stamford </w:t>
      </w:r>
      <w:proofErr w:type="spellStart"/>
      <w:r>
        <w:rPr>
          <w:b/>
        </w:rPr>
        <w:t>Public</w:t>
      </w:r>
      <w:proofErr w:type="spellEnd"/>
      <w:r>
        <w:rPr>
          <w:b/>
        </w:rPr>
        <w:t xml:space="preserve"> </w:t>
      </w:r>
      <w:proofErr w:type="spellStart"/>
      <w:r>
        <w:rPr>
          <w:b/>
        </w:rPr>
        <w:t>Schools</w:t>
      </w:r>
      <w:proofErr w:type="spellEnd"/>
      <w:r>
        <w:t>.</w:t>
      </w:r>
    </w:p>
    <w:p w:rsidR="00F54891" w:rsidRPr="00AC32D2" w:rsidRDefault="00F54891" w:rsidP="00F54891">
      <w:pPr>
        <w:spacing w:line="276" w:lineRule="auto"/>
      </w:pPr>
    </w:p>
    <w:p w:rsidR="00F54891" w:rsidRDefault="00F54891" w:rsidP="00F54891">
      <w:pPr>
        <w:pStyle w:val="Pa1"/>
        <w:spacing w:line="276" w:lineRule="auto"/>
        <w:rPr>
          <w:rStyle w:val="A1"/>
          <w:rFonts w:ascii="Times New Roman" w:hAnsi="Times New Roman"/>
          <w:b/>
          <w:i w:val="0"/>
          <w:sz w:val="24"/>
          <w:szCs w:val="24"/>
        </w:rPr>
      </w:pPr>
      <w:r w:rsidRPr="00C35F88">
        <w:rPr>
          <w:rStyle w:val="A1"/>
          <w:rFonts w:ascii="Times New Roman" w:hAnsi="Times New Roman"/>
          <w:b/>
          <w:i w:val="0"/>
          <w:iCs w:val="0"/>
          <w:sz w:val="24"/>
          <w:szCs w:val="24"/>
        </w:rPr>
        <w:t xml:space="preserve">Para obtener información adicional, comuníquese con </w:t>
      </w:r>
      <w:r w:rsidRPr="00C35F88">
        <w:rPr>
          <w:rStyle w:val="A1"/>
          <w:rFonts w:ascii="Times New Roman" w:hAnsi="Times New Roman"/>
          <w:b/>
          <w:i w:val="0"/>
          <w:sz w:val="24"/>
          <w:szCs w:val="24"/>
        </w:rPr>
        <w:t>Audrey Way, funcionaria de determinación,</w:t>
      </w:r>
      <w:r w:rsidRPr="00C35F88">
        <w:rPr>
          <w:rStyle w:val="A1"/>
          <w:rFonts w:ascii="Times New Roman" w:hAnsi="Times New Roman"/>
          <w:b/>
          <w:i w:val="0"/>
          <w:iCs w:val="0"/>
          <w:sz w:val="24"/>
          <w:szCs w:val="24"/>
        </w:rPr>
        <w:t xml:space="preserve"> </w:t>
      </w:r>
      <w:r w:rsidRPr="00C35F88">
        <w:rPr>
          <w:rStyle w:val="A1"/>
          <w:rFonts w:ascii="Times New Roman" w:hAnsi="Times New Roman"/>
          <w:b/>
          <w:i w:val="0"/>
          <w:sz w:val="24"/>
          <w:szCs w:val="24"/>
        </w:rPr>
        <w:t xml:space="preserve">Stamford </w:t>
      </w:r>
      <w:proofErr w:type="spellStart"/>
      <w:r w:rsidRPr="00C35F88">
        <w:rPr>
          <w:rStyle w:val="A1"/>
          <w:rFonts w:ascii="Times New Roman" w:hAnsi="Times New Roman"/>
          <w:b/>
          <w:i w:val="0"/>
          <w:sz w:val="24"/>
          <w:szCs w:val="24"/>
        </w:rPr>
        <w:t>Public</w:t>
      </w:r>
      <w:proofErr w:type="spellEnd"/>
      <w:r w:rsidR="00C35F88">
        <w:rPr>
          <w:rStyle w:val="A1"/>
          <w:rFonts w:ascii="Times New Roman" w:hAnsi="Times New Roman"/>
          <w:b/>
          <w:i w:val="0"/>
          <w:sz w:val="24"/>
          <w:szCs w:val="24"/>
        </w:rPr>
        <w:t xml:space="preserve"> </w:t>
      </w:r>
      <w:proofErr w:type="spellStart"/>
      <w:r w:rsidR="00C35F88">
        <w:rPr>
          <w:rStyle w:val="A1"/>
          <w:rFonts w:ascii="Times New Roman" w:hAnsi="Times New Roman"/>
          <w:b/>
          <w:i w:val="0"/>
          <w:sz w:val="24"/>
          <w:szCs w:val="24"/>
        </w:rPr>
        <w:t>Schools</w:t>
      </w:r>
      <w:proofErr w:type="spellEnd"/>
      <w:r w:rsidRPr="00C35F88">
        <w:rPr>
          <w:rStyle w:val="A1"/>
          <w:rFonts w:ascii="Times New Roman" w:hAnsi="Times New Roman"/>
          <w:b/>
          <w:i w:val="0"/>
          <w:sz w:val="24"/>
          <w:szCs w:val="24"/>
        </w:rPr>
        <w:t xml:space="preserve">, 888 Washington </w:t>
      </w:r>
      <w:proofErr w:type="spellStart"/>
      <w:r w:rsidRPr="00C35F88">
        <w:rPr>
          <w:rStyle w:val="A1"/>
          <w:rFonts w:ascii="Times New Roman" w:hAnsi="Times New Roman"/>
          <w:b/>
          <w:i w:val="0"/>
          <w:sz w:val="24"/>
          <w:szCs w:val="24"/>
        </w:rPr>
        <w:t>Blvd</w:t>
      </w:r>
      <w:proofErr w:type="spellEnd"/>
      <w:r w:rsidRPr="00C35F88">
        <w:rPr>
          <w:rStyle w:val="A1"/>
          <w:rFonts w:ascii="Times New Roman" w:hAnsi="Times New Roman"/>
          <w:b/>
          <w:i w:val="0"/>
          <w:sz w:val="24"/>
          <w:szCs w:val="24"/>
        </w:rPr>
        <w:t xml:space="preserve">, Stamford CT, 06901, </w:t>
      </w:r>
      <w:r w:rsidR="00C35F88">
        <w:rPr>
          <w:rStyle w:val="A1"/>
          <w:rFonts w:ascii="Times New Roman" w:hAnsi="Times New Roman"/>
          <w:b/>
          <w:i w:val="0"/>
          <w:sz w:val="24"/>
          <w:szCs w:val="24"/>
        </w:rPr>
        <w:t xml:space="preserve">Teléfono: </w:t>
      </w:r>
      <w:r w:rsidRPr="00C35F88">
        <w:rPr>
          <w:rStyle w:val="A1"/>
          <w:rFonts w:ascii="Times New Roman" w:hAnsi="Times New Roman"/>
          <w:b/>
          <w:i w:val="0"/>
          <w:sz w:val="24"/>
          <w:szCs w:val="24"/>
        </w:rPr>
        <w:t xml:space="preserve">203 977 1177, o por correo electrónico a </w:t>
      </w:r>
      <w:hyperlink r:id="rId11" w:history="1">
        <w:r w:rsidR="00C35F88" w:rsidRPr="00345903">
          <w:rPr>
            <w:rStyle w:val="Hyperlink"/>
            <w:rFonts w:ascii="Times New Roman" w:hAnsi="Times New Roman" w:cs="Palatino"/>
            <w:b/>
          </w:rPr>
          <w:t>away@stamfordct.gov</w:t>
        </w:r>
      </w:hyperlink>
    </w:p>
    <w:p w:rsidR="00C24748" w:rsidRPr="00AC32D2" w:rsidRDefault="00C24748" w:rsidP="00E03D99">
      <w:pPr>
        <w:spacing w:line="276" w:lineRule="auto"/>
        <w:rPr>
          <w:rFonts w:eastAsia="Calibri"/>
        </w:rPr>
      </w:pPr>
      <w:bookmarkStart w:id="0" w:name="_GoBack"/>
      <w:bookmarkEnd w:id="0"/>
    </w:p>
    <w:p w:rsidR="00E03D99" w:rsidRPr="00AC32D2" w:rsidRDefault="00E03D99" w:rsidP="00E03D99">
      <w:pPr>
        <w:spacing w:line="276" w:lineRule="auto"/>
        <w:ind w:right="135"/>
        <w:rPr>
          <w:rFonts w:eastAsia="Calibri"/>
          <w:sz w:val="22"/>
          <w:szCs w:val="22"/>
        </w:rPr>
      </w:pPr>
      <w:r>
        <w:rPr>
          <w:sz w:val="22"/>
          <w:szCs w:val="22"/>
        </w:rPr>
        <w:t xml:space="preserve">De conformidad con la ley federal de derechos civiles y las regulaciones y políticas de derechos civiles del Departamento de Agricultura de los Estados Unidos (USDA), el USDA, sus agencias, oficinas y empleados, así como las instituciones que participan en los programas del USDA o los administran, tienen prohibido discriminar por motivos de raza, color, nacionalidad, sexo, discapacidad, edad; o tomar represalias o vengarse por actividades previas de derechos civiles en algún programa o actividad llevados a cabo o financiados por el USDA.  </w:t>
      </w:r>
    </w:p>
    <w:p w:rsidR="00E03D99" w:rsidRPr="00AC32D2" w:rsidRDefault="00E03D99" w:rsidP="00E03D99">
      <w:pPr>
        <w:spacing w:line="276" w:lineRule="auto"/>
        <w:ind w:right="135"/>
        <w:rPr>
          <w:rFonts w:eastAsia="Calibri"/>
          <w:sz w:val="22"/>
          <w:szCs w:val="22"/>
        </w:rPr>
      </w:pPr>
    </w:p>
    <w:p w:rsidR="00E03D99" w:rsidRPr="00AC32D2" w:rsidRDefault="00E03D99" w:rsidP="00E03D99">
      <w:pPr>
        <w:spacing w:line="276" w:lineRule="auto"/>
        <w:ind w:right="135"/>
        <w:rPr>
          <w:rFonts w:eastAsia="Calibri"/>
          <w:sz w:val="22"/>
          <w:szCs w:val="22"/>
        </w:rPr>
      </w:pPr>
      <w:r>
        <w:rPr>
          <w:sz w:val="22"/>
          <w:szCs w:val="22"/>
        </w:rPr>
        <w:t>Las personas con discapacidades que requieran medios de comunicación alternativos para recibir información sobre el programa (p. ej., braille, letra grande, cinta de audio, Lenguaje de Señas Estadounidense, etc.) deben comunicarse con la Agencia (estatal o local) en donde presentaron su solicitud para recibir los beneficios.  Las personas con sordera, dificultades auditivas o discapacidades del habla pueden comunicarse con el USDA a través del Servicio federal de retransmisión llamando al (800) 877-8339.  Además, la información del programa puede estar disponible en otros idiomas aparte del inglés.</w:t>
      </w:r>
    </w:p>
    <w:p w:rsidR="00E03D99" w:rsidRPr="00AC32D2" w:rsidRDefault="00E03D99" w:rsidP="00E03D99">
      <w:pPr>
        <w:spacing w:line="276" w:lineRule="auto"/>
        <w:ind w:right="135"/>
        <w:rPr>
          <w:rFonts w:eastAsia="Calibri"/>
          <w:sz w:val="22"/>
          <w:szCs w:val="22"/>
        </w:rPr>
      </w:pPr>
    </w:p>
    <w:p w:rsidR="00E03D99" w:rsidRPr="00AC32D2" w:rsidRDefault="00E03D99" w:rsidP="00E03D99">
      <w:pPr>
        <w:spacing w:after="120" w:line="276" w:lineRule="auto"/>
        <w:ind w:right="202"/>
        <w:rPr>
          <w:rFonts w:eastAsia="Calibri"/>
          <w:sz w:val="22"/>
          <w:szCs w:val="22"/>
        </w:rPr>
      </w:pPr>
      <w:r>
        <w:rPr>
          <w:sz w:val="22"/>
          <w:szCs w:val="22"/>
        </w:rPr>
        <w:t xml:space="preserve">Para presentar una queja por discriminación de parte del programa, complete el </w:t>
      </w:r>
      <w:hyperlink r:id="rId12" w:tgtFrame="extWindow" w:tooltip="Se abre en una ventana nueva." w:history="1">
        <w:r>
          <w:rPr>
            <w:color w:val="0000FF"/>
            <w:sz w:val="22"/>
            <w:szCs w:val="22"/>
          </w:rPr>
          <w:t>Formulario del USDA de queja por discriminación de parte del programa</w:t>
        </w:r>
      </w:hyperlink>
      <w:r>
        <w:rPr>
          <w:sz w:val="22"/>
          <w:szCs w:val="22"/>
        </w:rPr>
        <w:t xml:space="preserve">, (AD-3027), disponible en línea en </w:t>
      </w:r>
      <w:hyperlink r:id="rId13" w:history="1">
        <w:r>
          <w:rPr>
            <w:color w:val="0000FF"/>
            <w:sz w:val="22"/>
            <w:szCs w:val="22"/>
          </w:rPr>
          <w:t>Cómo presentar una queja</w:t>
        </w:r>
      </w:hyperlink>
      <w:r>
        <w:rPr>
          <w:sz w:val="22"/>
          <w:szCs w:val="22"/>
        </w:rPr>
        <w:t xml:space="preserve"> y en cualquier oficina del USDA; o escriba una carta dirigida al USDA donde incluya toda la información que se solicita en el formulario. Para solicitar una copia del formulario de queja, llame al (866) 632-9992. Envíe su formulario o carta completos al USDA por los siguientes medios: </w:t>
      </w:r>
    </w:p>
    <w:p w:rsidR="00E03D99" w:rsidRPr="00AC32D2" w:rsidRDefault="00E03D99" w:rsidP="00E03D99">
      <w:pPr>
        <w:spacing w:line="276" w:lineRule="auto"/>
        <w:ind w:left="750" w:right="135" w:hanging="360"/>
        <w:rPr>
          <w:rFonts w:eastAsia="Calibri"/>
          <w:sz w:val="22"/>
          <w:szCs w:val="22"/>
        </w:rPr>
      </w:pPr>
      <w:r>
        <w:rPr>
          <w:sz w:val="22"/>
          <w:szCs w:val="22"/>
        </w:rPr>
        <w:lastRenderedPageBreak/>
        <w:t>(1)</w:t>
      </w:r>
      <w:r>
        <w:rPr>
          <w:sz w:val="22"/>
          <w:szCs w:val="22"/>
        </w:rPr>
        <w:tab/>
        <w:t xml:space="preserve">Correo postal: U.S. </w:t>
      </w:r>
      <w:proofErr w:type="spellStart"/>
      <w:r>
        <w:rPr>
          <w:sz w:val="22"/>
          <w:szCs w:val="22"/>
        </w:rPr>
        <w:t>Department</w:t>
      </w:r>
      <w:proofErr w:type="spellEnd"/>
      <w:r>
        <w:rPr>
          <w:sz w:val="22"/>
          <w:szCs w:val="22"/>
        </w:rPr>
        <w:t xml:space="preserve"> of </w:t>
      </w:r>
      <w:proofErr w:type="spellStart"/>
      <w:r>
        <w:rPr>
          <w:sz w:val="22"/>
          <w:szCs w:val="22"/>
        </w:rPr>
        <w:t>Agriculture</w:t>
      </w:r>
      <w:proofErr w:type="spellEnd"/>
      <w:r>
        <w:rPr>
          <w:sz w:val="22"/>
          <w:szCs w:val="22"/>
        </w:rPr>
        <w:t xml:space="preserve"> </w:t>
      </w:r>
      <w:r>
        <w:rPr>
          <w:sz w:val="22"/>
          <w:szCs w:val="22"/>
        </w:rPr>
        <w:br/>
        <w:t xml:space="preserve">Office of </w:t>
      </w:r>
      <w:proofErr w:type="spellStart"/>
      <w:r>
        <w:rPr>
          <w:sz w:val="22"/>
          <w:szCs w:val="22"/>
        </w:rPr>
        <w:t>the</w:t>
      </w:r>
      <w:proofErr w:type="spellEnd"/>
      <w:r>
        <w:rPr>
          <w:sz w:val="22"/>
          <w:szCs w:val="22"/>
        </w:rPr>
        <w:t xml:space="preserve"> </w:t>
      </w:r>
      <w:proofErr w:type="spellStart"/>
      <w:r>
        <w:rPr>
          <w:sz w:val="22"/>
          <w:szCs w:val="22"/>
        </w:rPr>
        <w:t>Assistant</w:t>
      </w:r>
      <w:proofErr w:type="spellEnd"/>
      <w:r>
        <w:rPr>
          <w:sz w:val="22"/>
          <w:szCs w:val="22"/>
        </w:rPr>
        <w:t xml:space="preserve"> </w:t>
      </w:r>
      <w:proofErr w:type="spellStart"/>
      <w:r>
        <w:rPr>
          <w:sz w:val="22"/>
          <w:szCs w:val="22"/>
        </w:rPr>
        <w:t>Secretary</w:t>
      </w:r>
      <w:proofErr w:type="spellEnd"/>
      <w:r>
        <w:rPr>
          <w:sz w:val="22"/>
          <w:szCs w:val="22"/>
        </w:rPr>
        <w:t xml:space="preserve"> </w:t>
      </w:r>
      <w:proofErr w:type="spellStart"/>
      <w:r>
        <w:rPr>
          <w:sz w:val="22"/>
          <w:szCs w:val="22"/>
        </w:rPr>
        <w:t>for</w:t>
      </w:r>
      <w:proofErr w:type="spellEnd"/>
      <w:r>
        <w:rPr>
          <w:sz w:val="22"/>
          <w:szCs w:val="22"/>
        </w:rPr>
        <w:t xml:space="preserve"> Civil </w:t>
      </w:r>
      <w:proofErr w:type="spellStart"/>
      <w:r>
        <w:rPr>
          <w:sz w:val="22"/>
          <w:szCs w:val="22"/>
        </w:rPr>
        <w:t>Rights</w:t>
      </w:r>
      <w:proofErr w:type="spellEnd"/>
      <w:r>
        <w:rPr>
          <w:sz w:val="22"/>
          <w:szCs w:val="22"/>
        </w:rPr>
        <w:t xml:space="preserve"> </w:t>
      </w:r>
      <w:r>
        <w:rPr>
          <w:sz w:val="22"/>
          <w:szCs w:val="22"/>
        </w:rPr>
        <w:br/>
      </w:r>
      <w:r>
        <w:rPr>
          <w:color w:val="000000"/>
          <w:sz w:val="22"/>
          <w:szCs w:val="22"/>
        </w:rPr>
        <w:t xml:space="preserve">1400 Independence </w:t>
      </w:r>
      <w:proofErr w:type="spellStart"/>
      <w:r>
        <w:rPr>
          <w:color w:val="000000"/>
          <w:sz w:val="22"/>
          <w:szCs w:val="22"/>
        </w:rPr>
        <w:t>Avenue</w:t>
      </w:r>
      <w:proofErr w:type="spellEnd"/>
      <w:r>
        <w:rPr>
          <w:color w:val="000000"/>
          <w:sz w:val="22"/>
          <w:szCs w:val="22"/>
        </w:rPr>
        <w:t xml:space="preserve">, SW </w:t>
      </w:r>
      <w:r>
        <w:rPr>
          <w:sz w:val="22"/>
          <w:szCs w:val="22"/>
        </w:rPr>
        <w:br/>
      </w:r>
      <w:r>
        <w:rPr>
          <w:color w:val="000000"/>
          <w:sz w:val="22"/>
          <w:szCs w:val="22"/>
        </w:rPr>
        <w:t xml:space="preserve">Washington, D.C. 20250-9410; </w:t>
      </w:r>
    </w:p>
    <w:p w:rsidR="00E03D99" w:rsidRPr="00AC32D2" w:rsidRDefault="00E03D99" w:rsidP="00E03D99">
      <w:pPr>
        <w:spacing w:line="276" w:lineRule="auto"/>
        <w:ind w:left="750" w:right="135" w:hanging="360"/>
        <w:rPr>
          <w:rFonts w:eastAsia="Calibri"/>
          <w:sz w:val="22"/>
          <w:szCs w:val="22"/>
        </w:rPr>
      </w:pPr>
      <w:r>
        <w:rPr>
          <w:sz w:val="22"/>
          <w:szCs w:val="22"/>
        </w:rPr>
        <w:t>(2)</w:t>
      </w:r>
      <w:r>
        <w:rPr>
          <w:sz w:val="22"/>
          <w:szCs w:val="22"/>
        </w:rPr>
        <w:tab/>
        <w:t xml:space="preserve">Fax: (202) 690-7442; o </w:t>
      </w:r>
    </w:p>
    <w:p w:rsidR="00E03D99" w:rsidRPr="00AC32D2" w:rsidRDefault="00E03D99" w:rsidP="00E03D99">
      <w:pPr>
        <w:spacing w:line="276" w:lineRule="auto"/>
        <w:ind w:left="750" w:right="135" w:hanging="360"/>
        <w:rPr>
          <w:rFonts w:eastAsia="Calibri"/>
          <w:sz w:val="22"/>
          <w:szCs w:val="22"/>
        </w:rPr>
      </w:pPr>
      <w:r>
        <w:rPr>
          <w:sz w:val="22"/>
          <w:szCs w:val="22"/>
        </w:rPr>
        <w:t>(3)</w:t>
      </w:r>
      <w:r>
        <w:rPr>
          <w:sz w:val="22"/>
          <w:szCs w:val="22"/>
        </w:rPr>
        <w:tab/>
        <w:t xml:space="preserve">Correo electrónico: </w:t>
      </w:r>
      <w:hyperlink r:id="rId14" w:history="1">
        <w:r>
          <w:rPr>
            <w:rStyle w:val="Hyperlink"/>
            <w:sz w:val="22"/>
            <w:szCs w:val="22"/>
            <w:u w:val="none"/>
          </w:rPr>
          <w:t>program.intake@usda.gov</w:t>
        </w:r>
      </w:hyperlink>
      <w:r>
        <w:rPr>
          <w:color w:val="0000FF"/>
          <w:sz w:val="22"/>
          <w:szCs w:val="22"/>
        </w:rPr>
        <w:t xml:space="preserve">. </w:t>
      </w:r>
    </w:p>
    <w:p w:rsidR="004D04BE" w:rsidRPr="00AC32D2" w:rsidRDefault="00E03D99" w:rsidP="009D745E">
      <w:pPr>
        <w:spacing w:line="276" w:lineRule="auto"/>
        <w:rPr>
          <w:color w:val="000000"/>
          <w:sz w:val="22"/>
          <w:szCs w:val="22"/>
        </w:rPr>
      </w:pPr>
      <w:r>
        <w:rPr>
          <w:sz w:val="22"/>
          <w:szCs w:val="22"/>
        </w:rPr>
        <w:t>Esta institución es un proveedor que ofrece igualdad de oportunidades.</w:t>
      </w:r>
    </w:p>
    <w:sectPr w:rsidR="004D04BE" w:rsidRPr="00AC32D2" w:rsidSect="00E03D99">
      <w:headerReference w:type="default" r:id="rId15"/>
      <w:footerReference w:type="default" r:id="rId16"/>
      <w:headerReference w:type="first" r:id="rId17"/>
      <w:footerReference w:type="first" r:id="rId18"/>
      <w:pgSz w:w="12240" w:h="15840" w:code="1"/>
      <w:pgMar w:top="1584"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29" w:rsidRDefault="00AA5C29" w:rsidP="00722689">
      <w:r>
        <w:separator/>
      </w:r>
    </w:p>
  </w:endnote>
  <w:endnote w:type="continuationSeparator" w:id="0">
    <w:p w:rsidR="00AA5C29" w:rsidRDefault="00AA5C29" w:rsidP="007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99" w:rsidRPr="008D57C8" w:rsidRDefault="00087DEB" w:rsidP="00E03D99">
    <w:pPr>
      <w:spacing w:before="120"/>
      <w:jc w:val="center"/>
      <w:rPr>
        <w:sz w:val="20"/>
        <w:szCs w:val="20"/>
      </w:rPr>
    </w:pPr>
    <w:r>
      <w:rPr>
        <w:rFonts w:ascii="Arial Narrow" w:hAnsi="Arial Narrow"/>
        <w:noProof/>
        <w:sz w:val="20"/>
        <w:szCs w:val="20"/>
        <w:lang w:val="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-1225550</wp:posOffset>
              </wp:positionV>
              <wp:extent cx="4937760" cy="689610"/>
              <wp:effectExtent l="5715" t="1270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89610"/>
                      </a:xfrm>
                      <a:prstGeom prst="rect">
                        <a:avLst/>
                      </a:prstGeom>
                      <a:solidFill>
                        <a:srgbClr val="E2EFD9"/>
                      </a:solidFill>
                      <a:ln w="6350">
                        <a:solidFill>
                          <a:srgbClr val="006600"/>
                        </a:solidFill>
                        <a:miter lim="800000"/>
                        <a:headEnd/>
                        <a:tailEnd/>
                      </a:ln>
                    </wps:spPr>
                    <wps:txbx>
                      <w:txbxContent>
                        <w:p w:rsidR="00E03D99" w:rsidRPr="00E03D99" w:rsidRDefault="00E03D99" w:rsidP="00E03D99">
                          <w:pPr>
                            <w:tabs>
                              <w:tab w:val="right" w:pos="14670"/>
                            </w:tabs>
                            <w:spacing w:before="60"/>
                            <w:rPr>
                              <w:rFonts w:ascii="Garamond" w:hAnsi="Garamond"/>
                              <w:color w:val="0000FF"/>
                              <w:sz w:val="22"/>
                              <w:szCs w:val="22"/>
                            </w:rPr>
                          </w:pPr>
                          <w:r>
                            <w:rPr>
                              <w:rFonts w:ascii="Garamond" w:hAnsi="Garamond"/>
                              <w:sz w:val="22"/>
                              <w:szCs w:val="22"/>
                            </w:rPr>
                            <w:t xml:space="preserve">Este documento está disponible en </w:t>
                          </w:r>
                          <w:hyperlink r:id="rId1" w:history="1">
                            <w:r>
                              <w:rPr>
                                <w:rStyle w:val="Hyperlink"/>
                                <w:rFonts w:ascii="Garamond" w:hAnsi="Garamond"/>
                                <w:sz w:val="22"/>
                                <w:szCs w:val="22"/>
                                <w:u w:val="none"/>
                              </w:rPr>
                              <w:t>https://portal.ct.gov/-/media/SDE/Nutrition/CEP/‌CEP_Press_Release.docx</w:t>
                            </w:r>
                          </w:hyperlink>
                          <w:r>
                            <w:rPr>
                              <w:rFonts w:ascii="Garamond" w:hAnsi="Garamond"/>
                              <w:color w:val="0000FF"/>
                              <w:sz w:val="22"/>
                              <w:szCs w:val="22"/>
                            </w:rPr>
                            <w:t xml:space="preserve">. </w:t>
                          </w:r>
                          <w:r>
                            <w:rPr>
                              <w:rFonts w:ascii="Garamond" w:hAnsi="Garamond"/>
                              <w:sz w:val="22"/>
                              <w:szCs w:val="22"/>
                            </w:rPr>
                            <w:t xml:space="preserve">Para obtener más información sobre la CEP, visite el sitio web de la </w:t>
                          </w:r>
                          <w:hyperlink r:id="rId2" w:history="1">
                            <w:r>
                              <w:rPr>
                                <w:rStyle w:val="Hyperlink"/>
                                <w:rFonts w:ascii="Garamond" w:hAnsi="Garamond"/>
                                <w:sz w:val="22"/>
                                <w:szCs w:val="22"/>
                                <w:u w:val="none"/>
                              </w:rPr>
                              <w:t>CEP</w:t>
                            </w:r>
                          </w:hyperlink>
                          <w:r>
                            <w:rPr>
                              <w:rFonts w:ascii="Garamond" w:hAnsi="Garamond"/>
                              <w:color w:val="0000FF"/>
                              <w:sz w:val="22"/>
                              <w:szCs w:val="22"/>
                            </w:rPr>
                            <w:t xml:space="preserve"> </w:t>
                          </w:r>
                          <w:r>
                            <w:rPr>
                              <w:rFonts w:ascii="Garamond" w:hAnsi="Garamond"/>
                              <w:sz w:val="22"/>
                              <w:szCs w:val="22"/>
                            </w:rPr>
                            <w:t>del Departamento de Educación del estado de Connecticut</w:t>
                          </w:r>
                          <w:r>
                            <w:rPr>
                              <w:rFonts w:ascii="Garamond" w:hAnsi="Garamond"/>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6.5pt;width:388.8pt;height:54.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" fillcolor="#e2efd9" strokecolor="#060" strokeweight=".5pt">
              <v:textbox>
                <w:txbxContent>
                  <w:p w:rsidR="00E03D99" w:rsidRPr="00E03D99" w:rsidRDefault="00E03D99" w:rsidP="00E03D99">
                    <w:pPr>
                      <w:tabs>
                        <w:tab w:val="right" w:pos="14670"/>
                      </w:tabs>
                      <w:spacing w:before="60"/>
                      <w:rPr>
                        <w:color w:val="0000FF"/>
                        <w:sz w:val="22"/>
                        <w:szCs w:val="22"/>
                        <w:rFonts w:ascii="Garamond" w:hAnsi="Garamond"/>
                      </w:rPr>
                    </w:pPr>
                    <w:r>
                      <w:rPr>
                        <w:sz w:val="22"/>
                        <w:szCs w:val="22"/>
                        <w:rFonts w:ascii="Garamond" w:hAnsi="Garamond"/>
                      </w:rPr>
                      <w:t xml:space="preserve">Este documento está disponible en </w:t>
                    </w:r>
                    <w:hyperlink r:id="rId3" w:history="1">
                      <w:r>
                        <w:rPr>
                          <w:rStyle w:val="Hyperlink"/>
                          <w:sz w:val="22"/>
                          <w:szCs w:val="22"/>
                          <w:u w:val="none"/>
                          <w:rFonts w:ascii="Garamond" w:hAnsi="Garamond"/>
                        </w:rPr>
                        <w:t xml:space="preserve">https://portal.ct.gov/-/media/SDE/Nutrition/CEP/</w:t>
                      </w:r>
                      <w:r>
                        <w:rPr>
                          <w:rStyle w:val="Hyperlink"/>
                          <w:sz w:val="22"/>
                          <w:szCs w:val="22"/>
                          <w:u w:val="none"/>
                          <w:rFonts w:ascii="Garamond" w:hAnsi="Garamond"/>
                        </w:rPr>
                        <w:t>‌</w:t>
                      </w:r>
                      <w:r>
                        <w:rPr>
                          <w:rStyle w:val="Hyperlink"/>
                          <w:sz w:val="22"/>
                          <w:szCs w:val="22"/>
                          <w:u w:val="none"/>
                          <w:rFonts w:ascii="Garamond" w:hAnsi="Garamond"/>
                        </w:rPr>
                        <w:t xml:space="preserve">CEP_Press_Release.docx</w:t>
                      </w:r>
                    </w:hyperlink>
                    <w:r>
                      <w:rPr>
                        <w:sz w:val="22"/>
                        <w:szCs w:val="22"/>
                        <w:color w:val="0000FF"/>
                        <w:rFonts w:ascii="Garamond" w:hAnsi="Garamond"/>
                      </w:rPr>
                      <w:t xml:space="preserve">.</w:t>
                    </w:r>
                    <w:r>
                      <w:rPr>
                        <w:sz w:val="22"/>
                        <w:szCs w:val="22"/>
                        <w:color w:val="0000FF"/>
                        <w:rFonts w:ascii="Garamond" w:hAnsi="Garamond"/>
                      </w:rPr>
                      <w:t xml:space="preserve"> </w:t>
                    </w:r>
                    <w:r>
                      <w:rPr>
                        <w:sz w:val="22"/>
                        <w:szCs w:val="22"/>
                        <w:rFonts w:ascii="Garamond" w:hAnsi="Garamond"/>
                      </w:rPr>
                      <w:t xml:space="preserve">Para obtener más información sobre la CEP, visite el sitio web de la </w:t>
                    </w:r>
                    <w:hyperlink r:id="rId4" w:history="1">
                      <w:r>
                        <w:rPr>
                          <w:rStyle w:val="Hyperlink"/>
                          <w:sz w:val="22"/>
                          <w:szCs w:val="22"/>
                          <w:u w:val="none"/>
                          <w:rFonts w:ascii="Garamond" w:hAnsi="Garamond"/>
                        </w:rPr>
                        <w:t xml:space="preserve">CEP</w:t>
                      </w:r>
                    </w:hyperlink>
                    <w:r>
                      <w:rPr>
                        <w:sz w:val="22"/>
                        <w:szCs w:val="22"/>
                        <w:color w:val="0000FF"/>
                        <w:rFonts w:ascii="Garamond" w:hAnsi="Garamond"/>
                      </w:rPr>
                      <w:t xml:space="preserve"> </w:t>
                    </w:r>
                    <w:r>
                      <w:rPr>
                        <w:sz w:val="22"/>
                        <w:szCs w:val="22"/>
                        <w:rFonts w:ascii="Garamond" w:hAnsi="Garamond"/>
                      </w:rPr>
                      <w:t xml:space="preserve">del Departamento de Educación del estado de Connecticut</w:t>
                    </w:r>
                    <w:r>
                      <w:rPr>
                        <w:sz w:val="22"/>
                        <w:szCs w:val="22"/>
                        <w:i/>
                        <w:rFonts w:ascii="Garamond" w:hAnsi="Garamond"/>
                      </w:rPr>
                      <w:t xml:space="preserve">.</w:t>
                    </w:r>
                  </w:p>
                </w:txbxContent>
              </v:textbox>
              <w10:wrap anchorx="margin"/>
            </v:shape>
          </w:pict>
        </mc:Fallback>
      </mc:AlternateContent>
    </w:r>
    <w:r>
      <w:rPr>
        <w:rFonts w:ascii="Arial Narrow" w:hAnsi="Arial Narrow"/>
        <w:sz w:val="20"/>
        <w:szCs w:val="20"/>
      </w:rPr>
      <w:t xml:space="preserve">Departamento de Educación del estado de Connecticut </w:t>
    </w:r>
    <w:r>
      <w:rPr>
        <w:rFonts w:ascii="Arial Narrow" w:hAnsi="Arial Narrow"/>
        <w:sz w:val="20"/>
        <w:szCs w:val="20"/>
      </w:rPr>
      <w:sym w:font="Symbol" w:char="F0B7"/>
    </w:r>
    <w:r>
      <w:rPr>
        <w:rFonts w:ascii="Arial Narrow" w:hAnsi="Arial Narrow"/>
        <w:sz w:val="20"/>
        <w:szCs w:val="20"/>
      </w:rPr>
      <w:t xml:space="preserve"> Revisado en abril de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89" w:rsidRPr="008D57C8" w:rsidRDefault="00722689" w:rsidP="00722689">
    <w:pPr>
      <w:spacing w:before="120"/>
      <w:jc w:val="center"/>
      <w:rPr>
        <w:sz w:val="20"/>
        <w:szCs w:val="20"/>
      </w:rPr>
    </w:pPr>
    <w:r>
      <w:rPr>
        <w:rFonts w:ascii="Arial Narrow" w:hAnsi="Arial Narrow"/>
        <w:sz w:val="20"/>
        <w:szCs w:val="20"/>
      </w:rPr>
      <w:t xml:space="preserve">Departamento de Educación del estado de Connecticut </w:t>
    </w:r>
    <w:r>
      <w:rPr>
        <w:rFonts w:ascii="Arial Narrow" w:hAnsi="Arial Narrow"/>
        <w:sz w:val="20"/>
        <w:szCs w:val="20"/>
      </w:rPr>
      <w:sym w:font="Symbol" w:char="F0B7"/>
    </w:r>
    <w:r>
      <w:rPr>
        <w:rFonts w:ascii="Arial Narrow" w:hAnsi="Arial Narrow"/>
        <w:sz w:val="20"/>
        <w:szCs w:val="20"/>
      </w:rPr>
      <w:t xml:space="preserve"> Revisado en junio de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29" w:rsidRDefault="00AA5C29" w:rsidP="00722689">
      <w:r>
        <w:separator/>
      </w:r>
    </w:p>
  </w:footnote>
  <w:footnote w:type="continuationSeparator" w:id="0">
    <w:p w:rsidR="00AA5C29" w:rsidRDefault="00AA5C29" w:rsidP="0072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99" w:rsidRPr="00E03D99" w:rsidRDefault="00E03D99" w:rsidP="00E03D99">
    <w:pPr>
      <w:shd w:val="clear" w:color="auto" w:fill="006600"/>
      <w:spacing w:line="276" w:lineRule="auto"/>
      <w:jc w:val="center"/>
      <w:rPr>
        <w:rFonts w:ascii="Arial Narrow" w:hAnsi="Arial Narrow" w:cs="Arial"/>
        <w:b/>
        <w:sz w:val="6"/>
        <w:szCs w:val="6"/>
      </w:rPr>
    </w:pPr>
  </w:p>
  <w:p w:rsidR="00E03D99" w:rsidRPr="000F1153" w:rsidRDefault="00E03D99" w:rsidP="00E03D99">
    <w:pPr>
      <w:shd w:val="clear" w:color="auto" w:fill="006600"/>
      <w:spacing w:line="276" w:lineRule="auto"/>
      <w:jc w:val="center"/>
      <w:rPr>
        <w:rFonts w:ascii="Arial Narrow" w:hAnsi="Arial Narrow"/>
        <w:b/>
        <w:sz w:val="36"/>
        <w:szCs w:val="36"/>
      </w:rPr>
    </w:pPr>
    <w:r>
      <w:rPr>
        <w:rFonts w:ascii="Arial Narrow" w:hAnsi="Arial Narrow"/>
        <w:b/>
        <w:sz w:val="36"/>
        <w:szCs w:val="36"/>
      </w:rPr>
      <w:t>Ejemplo de comunicado de prensa sobre la Disposición de Elegibilidad Comunitaria (CEP)</w:t>
    </w:r>
  </w:p>
  <w:p w:rsidR="00E03D99" w:rsidRPr="000F1153" w:rsidRDefault="00E03D99" w:rsidP="00E03D99">
    <w:pPr>
      <w:shd w:val="clear" w:color="auto" w:fill="006600"/>
      <w:spacing w:after="360" w:line="276" w:lineRule="auto"/>
      <w:jc w:val="center"/>
      <w:rPr>
        <w:rFonts w:ascii="Arial Narrow" w:hAnsi="Arial Narrow" w:cs="Arial"/>
        <w:b/>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C8" w:rsidRPr="000F1153" w:rsidRDefault="008D57C8" w:rsidP="00E03D99">
    <w:pPr>
      <w:shd w:val="clear" w:color="auto" w:fill="006600"/>
      <w:spacing w:line="276" w:lineRule="auto"/>
      <w:jc w:val="center"/>
      <w:rPr>
        <w:rFonts w:ascii="Arial Narrow" w:hAnsi="Arial Narrow" w:cs="Arial"/>
        <w:b/>
        <w:sz w:val="6"/>
        <w:szCs w:val="6"/>
      </w:rPr>
    </w:pPr>
    <w:bookmarkStart w:id="1" w:name="OLE_LINK1"/>
    <w:bookmarkStart w:id="2" w:name="OLE_LINK2"/>
  </w:p>
  <w:p w:rsidR="008D57C8" w:rsidRPr="000F1153" w:rsidRDefault="008D57C8" w:rsidP="00E03D99">
    <w:pPr>
      <w:shd w:val="clear" w:color="auto" w:fill="006600"/>
      <w:spacing w:line="276" w:lineRule="auto"/>
      <w:jc w:val="center"/>
      <w:rPr>
        <w:rFonts w:ascii="Arial Narrow" w:hAnsi="Arial Narrow"/>
        <w:b/>
        <w:sz w:val="36"/>
        <w:szCs w:val="36"/>
      </w:rPr>
    </w:pPr>
    <w:r>
      <w:rPr>
        <w:rFonts w:ascii="Arial Narrow" w:hAnsi="Arial Narrow"/>
        <w:b/>
        <w:sz w:val="36"/>
        <w:szCs w:val="36"/>
      </w:rPr>
      <w:t xml:space="preserve">Comunicado de prensa sobre la </w:t>
    </w:r>
    <w:bookmarkEnd w:id="1"/>
    <w:bookmarkEnd w:id="2"/>
    <w:r>
      <w:rPr>
        <w:rFonts w:ascii="Arial Narrow" w:hAnsi="Arial Narrow"/>
        <w:b/>
        <w:sz w:val="36"/>
        <w:szCs w:val="36"/>
      </w:rPr>
      <w:t>Disposición de Elegibilidad Comunitaria (CEP)</w:t>
    </w:r>
  </w:p>
  <w:p w:rsidR="008D57C8" w:rsidRPr="000F1153" w:rsidRDefault="008D57C8" w:rsidP="00E03D99">
    <w:pPr>
      <w:shd w:val="clear" w:color="auto" w:fill="006600"/>
      <w:spacing w:after="360" w:line="276" w:lineRule="auto"/>
      <w:jc w:val="center"/>
      <w:rPr>
        <w:rFonts w:ascii="Arial Narrow" w:hAnsi="Arial Narrow" w:cs="Arial"/>
        <w:b/>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08"/>
    <w:rsid w:val="00010B72"/>
    <w:rsid w:val="0003335E"/>
    <w:rsid w:val="00033C80"/>
    <w:rsid w:val="00042CFD"/>
    <w:rsid w:val="0006703A"/>
    <w:rsid w:val="00087DEB"/>
    <w:rsid w:val="000F1153"/>
    <w:rsid w:val="001301E8"/>
    <w:rsid w:val="00133AA1"/>
    <w:rsid w:val="0014331F"/>
    <w:rsid w:val="00186839"/>
    <w:rsid w:val="0019550B"/>
    <w:rsid w:val="001C3D66"/>
    <w:rsid w:val="002225C9"/>
    <w:rsid w:val="00277685"/>
    <w:rsid w:val="002D013A"/>
    <w:rsid w:val="0034263B"/>
    <w:rsid w:val="00342E3B"/>
    <w:rsid w:val="00373E16"/>
    <w:rsid w:val="003813D6"/>
    <w:rsid w:val="00383BF7"/>
    <w:rsid w:val="004602CD"/>
    <w:rsid w:val="00482C77"/>
    <w:rsid w:val="004D04BE"/>
    <w:rsid w:val="00547D2D"/>
    <w:rsid w:val="0056153B"/>
    <w:rsid w:val="00586822"/>
    <w:rsid w:val="005A33AB"/>
    <w:rsid w:val="005F7CB0"/>
    <w:rsid w:val="005F7D86"/>
    <w:rsid w:val="00612A7F"/>
    <w:rsid w:val="0065634C"/>
    <w:rsid w:val="006641C6"/>
    <w:rsid w:val="00722689"/>
    <w:rsid w:val="00745795"/>
    <w:rsid w:val="00766DE7"/>
    <w:rsid w:val="0077001B"/>
    <w:rsid w:val="007C07A9"/>
    <w:rsid w:val="007D06E2"/>
    <w:rsid w:val="008173F5"/>
    <w:rsid w:val="008552BB"/>
    <w:rsid w:val="00893E58"/>
    <w:rsid w:val="008C2F6A"/>
    <w:rsid w:val="008D57C8"/>
    <w:rsid w:val="00930DD7"/>
    <w:rsid w:val="00967027"/>
    <w:rsid w:val="00971643"/>
    <w:rsid w:val="00995B27"/>
    <w:rsid w:val="009D745E"/>
    <w:rsid w:val="009F1089"/>
    <w:rsid w:val="00A6284D"/>
    <w:rsid w:val="00A917F0"/>
    <w:rsid w:val="00A91FDB"/>
    <w:rsid w:val="00AA5C29"/>
    <w:rsid w:val="00AC1037"/>
    <w:rsid w:val="00AC32D2"/>
    <w:rsid w:val="00B4668D"/>
    <w:rsid w:val="00B55501"/>
    <w:rsid w:val="00B85F84"/>
    <w:rsid w:val="00BA35CB"/>
    <w:rsid w:val="00BF6B66"/>
    <w:rsid w:val="00C24748"/>
    <w:rsid w:val="00C35F88"/>
    <w:rsid w:val="00C45105"/>
    <w:rsid w:val="00CF01C0"/>
    <w:rsid w:val="00D121DB"/>
    <w:rsid w:val="00D85471"/>
    <w:rsid w:val="00DA1908"/>
    <w:rsid w:val="00DA627E"/>
    <w:rsid w:val="00DE3561"/>
    <w:rsid w:val="00E03D99"/>
    <w:rsid w:val="00EA2C07"/>
    <w:rsid w:val="00EA4735"/>
    <w:rsid w:val="00F54891"/>
    <w:rsid w:val="00F5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E9DF"/>
  <w15:docId w15:val="{987320CA-EFDD-4FE2-8CBE-277D7D0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22689"/>
    <w:pPr>
      <w:tabs>
        <w:tab w:val="center" w:pos="4680"/>
        <w:tab w:val="right" w:pos="9360"/>
      </w:tabs>
    </w:pPr>
  </w:style>
  <w:style w:type="character" w:customStyle="1" w:styleId="HeaderChar">
    <w:name w:val="Header Char"/>
    <w:link w:val="Header"/>
    <w:uiPriority w:val="99"/>
    <w:rsid w:val="00722689"/>
    <w:rPr>
      <w:rFonts w:ascii="Times New Roman" w:eastAsia="Times New Roman" w:hAnsi="Times New Roman"/>
      <w:sz w:val="24"/>
      <w:szCs w:val="24"/>
    </w:rPr>
  </w:style>
  <w:style w:type="paragraph" w:styleId="Footer">
    <w:name w:val="footer"/>
    <w:basedOn w:val="Normal"/>
    <w:link w:val="FooterChar"/>
    <w:uiPriority w:val="99"/>
    <w:unhideWhenUsed/>
    <w:rsid w:val="00722689"/>
    <w:pPr>
      <w:tabs>
        <w:tab w:val="center" w:pos="4680"/>
        <w:tab w:val="right" w:pos="9360"/>
      </w:tabs>
    </w:pPr>
  </w:style>
  <w:style w:type="character" w:customStyle="1" w:styleId="FooterChar">
    <w:name w:val="Footer Char"/>
    <w:link w:val="Footer"/>
    <w:uiPriority w:val="99"/>
    <w:rsid w:val="0072268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71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cr.usda.gov/filing-program-discrimination-complaint-usda-custom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io.usda.gov/sites/default/files/docs/2012/Complain_combined_6_8_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y@stamfordct.gov"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ortal.ct.gov/-/media/SDE/Nutrition/CEP/CEP_Press_Release.docx" TargetMode="External"/><Relationship Id="rId2" Type="http://schemas.openxmlformats.org/officeDocument/2006/relationships/hyperlink" Target="https://portal.ct.gov/SDE/Nutrition/Community-Eligibility-Provision/Apply" TargetMode="External"/><Relationship Id="rId1" Type="http://schemas.openxmlformats.org/officeDocument/2006/relationships/hyperlink" Target="https://portal.ct.gov/-/media/SDE/Nutrition/CEP/CEP_Press_Release.docx" TargetMode="External"/><Relationship Id="rId4" Type="http://schemas.openxmlformats.org/officeDocument/2006/relationships/hyperlink" Target="https://portal.ct.gov/SDE/Nutrition/Community-Eligibility-Provision/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2013-10-15T04:00:00+00:00</Publication_x0020_Date>
    <Audience1 xmlns="3a62de7d-ba57-4f43-9dae-9623ba637be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2.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8F184-1CD7-47AE-B413-52C7320A5BB0}">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9AD5A550-A707-49D4-BEAE-A4EB71C3D489}">
  <ds:schemaRefs>
    <ds:schemaRef ds:uri="http://schemas.microsoft.com/sharepoint/events"/>
  </ds:schemaRefs>
</ds:datastoreItem>
</file>

<file path=customXml/itemProps5.xml><?xml version="1.0" encoding="utf-8"?>
<ds:datastoreItem xmlns:ds="http://schemas.openxmlformats.org/officeDocument/2006/customXml" ds:itemID="{956EFE8E-9F3F-4A03-86AE-E3ADD92857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Eligibility Provision (CEP) Sample Public Release</vt:lpstr>
    </vt:vector>
  </TitlesOfParts>
  <Company>State of Wisconsin</Company>
  <LinksUpToDate>false</LinksUpToDate>
  <CharactersWithSpaces>3524</CharactersWithSpaces>
  <SharedDoc>false</SharedDoc>
  <HLinks>
    <vt:vector size="24" baseType="variant">
      <vt:variant>
        <vt:i4>3407932</vt:i4>
      </vt:variant>
      <vt:variant>
        <vt:i4>3</vt:i4>
      </vt:variant>
      <vt:variant>
        <vt:i4>0</vt:i4>
      </vt:variant>
      <vt:variant>
        <vt:i4>5</vt:i4>
      </vt:variant>
      <vt:variant>
        <vt:lpwstr>https://www.ascr.usda.gov/filing-program-discrimination-complaint-usda-customer</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5308445</vt:i4>
      </vt:variant>
      <vt:variant>
        <vt:i4>3</vt:i4>
      </vt:variant>
      <vt:variant>
        <vt:i4>0</vt:i4>
      </vt:variant>
      <vt:variant>
        <vt:i4>5</vt:i4>
      </vt:variant>
      <vt:variant>
        <vt:lpwstr>https://portal.ct.gov/SDE/Nutrition/Community-Eligibility-Provision/Apply</vt:lpwstr>
      </vt:variant>
      <vt:variant>
        <vt:lpwstr/>
      </vt:variant>
      <vt:variant>
        <vt:i4>8060980</vt:i4>
      </vt:variant>
      <vt:variant>
        <vt:i4>0</vt:i4>
      </vt:variant>
      <vt:variant>
        <vt:i4>0</vt:i4>
      </vt:variant>
      <vt:variant>
        <vt:i4>5</vt:i4>
      </vt:variant>
      <vt:variant>
        <vt:lpwstr>https://portal.ct.gov/-/media/SDE/Nutrition/CEP/CEP_Press_Release.docx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Provision (CEP) Sample Public Release</dc:title>
  <dc:subject/>
  <dc:creator>CSDE</dc:creator>
  <cp:keywords/>
  <cp:lastModifiedBy>Lemus, Raquel</cp:lastModifiedBy>
  <cp:revision>2</cp:revision>
  <cp:lastPrinted>2022-08-08T20:29:00Z</cp:lastPrinted>
  <dcterms:created xsi:type="dcterms:W3CDTF">2022-08-16T19:41:00Z</dcterms:created>
  <dcterms:modified xsi:type="dcterms:W3CDTF">2022-08-16T19:41:00Z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NewReviewCycle">
    <vt:lpwstr/>
  </property>
</Properties>
</file>